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4D" w:rsidRDefault="00D1654D" w:rsidP="006E2705">
      <w:pPr>
        <w:bidi w:val="0"/>
        <w:rPr>
          <w:b/>
          <w:bCs/>
        </w:rPr>
      </w:pPr>
      <w:r w:rsidRPr="00E664F1">
        <w:rPr>
          <w:b/>
          <w:bCs/>
        </w:rPr>
        <w:t xml:space="preserve">Where does predication come from? Some preliminary thoughts and insights from </w:t>
      </w:r>
      <w:r w:rsidR="006E2705" w:rsidRPr="00E664F1">
        <w:rPr>
          <w:b/>
          <w:bCs/>
        </w:rPr>
        <w:t>emerging</w:t>
      </w:r>
      <w:r w:rsidR="00E664F1">
        <w:rPr>
          <w:b/>
          <w:bCs/>
        </w:rPr>
        <w:t xml:space="preserve"> languages</w:t>
      </w:r>
    </w:p>
    <w:p w:rsidR="00E664F1" w:rsidRPr="00E664F1" w:rsidRDefault="00E664F1" w:rsidP="00E664F1">
      <w:pPr>
        <w:bidi w:val="0"/>
      </w:pPr>
      <w:proofErr w:type="spellStart"/>
      <w:r w:rsidRPr="00E664F1">
        <w:t>Irit</w:t>
      </w:r>
      <w:proofErr w:type="spellEnd"/>
      <w:r w:rsidRPr="00E664F1">
        <w:t xml:space="preserve"> Meir</w:t>
      </w:r>
    </w:p>
    <w:p w:rsidR="002C3261" w:rsidRDefault="00380FEF" w:rsidP="00EC3606">
      <w:pPr>
        <w:bidi w:val="0"/>
      </w:pPr>
      <w:r>
        <w:t>P</w:t>
      </w:r>
      <w:r w:rsidR="00237FC2">
        <w:t xml:space="preserve">redication is a semantic relation that underlies very basic semantic and syntactic terms, such as </w:t>
      </w:r>
      <w:r w:rsidR="00237FC2" w:rsidRPr="00380FEF">
        <w:rPr>
          <w:i/>
          <w:iCs/>
        </w:rPr>
        <w:t>proposition</w:t>
      </w:r>
      <w:r>
        <w:t xml:space="preserve">, </w:t>
      </w:r>
      <w:r w:rsidRPr="00380FEF">
        <w:rPr>
          <w:i/>
          <w:iCs/>
        </w:rPr>
        <w:t>assertion</w:t>
      </w:r>
      <w:r w:rsidR="003C0E73">
        <w:rPr>
          <w:i/>
          <w:iCs/>
        </w:rPr>
        <w:t>,</w:t>
      </w:r>
      <w:r>
        <w:t xml:space="preserve"> </w:t>
      </w:r>
      <w:r w:rsidRPr="00380FEF">
        <w:rPr>
          <w:i/>
          <w:iCs/>
        </w:rPr>
        <w:t>truth value</w:t>
      </w:r>
      <w:r w:rsidR="00237FC2">
        <w:t xml:space="preserve"> and </w:t>
      </w:r>
      <w:r w:rsidR="00237FC2" w:rsidRPr="00380FEF">
        <w:rPr>
          <w:i/>
          <w:iCs/>
        </w:rPr>
        <w:t>clause/sentence</w:t>
      </w:r>
      <w:r w:rsidR="00237FC2">
        <w:t xml:space="preserve">, </w:t>
      </w:r>
      <w:r>
        <w:t xml:space="preserve">yet </w:t>
      </w:r>
      <w:r w:rsidR="00DA1130">
        <w:t xml:space="preserve">it is hard to find a </w:t>
      </w:r>
      <w:r w:rsidR="003C0E73">
        <w:t xml:space="preserve">precise </w:t>
      </w:r>
      <w:r w:rsidR="00DA1130">
        <w:t xml:space="preserve">definition of </w:t>
      </w:r>
      <w:r w:rsidR="003C0E73">
        <w:t xml:space="preserve">the </w:t>
      </w:r>
      <w:proofErr w:type="spellStart"/>
      <w:r w:rsidR="003C0E73">
        <w:t>norion</w:t>
      </w:r>
      <w:proofErr w:type="spellEnd"/>
      <w:r w:rsidR="00DA1130">
        <w:t>.</w:t>
      </w:r>
      <w:r w:rsidR="00FF2789">
        <w:t xml:space="preserve"> </w:t>
      </w:r>
      <w:r w:rsidR="00471915">
        <w:t>P</w:t>
      </w:r>
      <w:r w:rsidR="007377E2">
        <w:t xml:space="preserve">redication </w:t>
      </w:r>
      <w:r w:rsidR="00471915">
        <w:t>is</w:t>
      </w:r>
      <w:r w:rsidR="007377E2">
        <w:t xml:space="preserve"> a relation between two entities</w:t>
      </w:r>
      <w:r w:rsidR="00471915" w:rsidRPr="00471915">
        <w:t xml:space="preserve"> </w:t>
      </w:r>
      <w:r w:rsidR="00471915">
        <w:t>different in nature</w:t>
      </w:r>
      <w:r w:rsidR="007377E2">
        <w:t xml:space="preserve">, a subject and a predicate. Therefore predication is </w:t>
      </w:r>
      <w:r w:rsidR="00471915">
        <w:t xml:space="preserve">an </w:t>
      </w:r>
      <w:r w:rsidR="007377E2">
        <w:t>asymmetric</w:t>
      </w:r>
      <w:r w:rsidR="00471915">
        <w:t xml:space="preserve"> relation</w:t>
      </w:r>
      <w:r w:rsidR="007377E2">
        <w:t xml:space="preserve">. </w:t>
      </w:r>
      <w:r w:rsidR="00471915">
        <w:t xml:space="preserve">Predication builds on compositionality, but it adds a specific meaning that distinguishes the resulting unit from other compositional units such as phrases and compounds (e.g., the distinction between 'The bird is black', 'a black bird' and 'a blackbird'). </w:t>
      </w:r>
      <w:r w:rsidR="007377E2">
        <w:t>Th</w:t>
      </w:r>
      <w:r w:rsidR="00FE291F">
        <w:t>is</w:t>
      </w:r>
      <w:r w:rsidR="007377E2">
        <w:t xml:space="preserve"> specific </w:t>
      </w:r>
      <w:r w:rsidR="00FE291F">
        <w:t>meaning</w:t>
      </w:r>
      <w:r w:rsidR="00471915">
        <w:t xml:space="preserve"> </w:t>
      </w:r>
      <w:r w:rsidR="007377E2">
        <w:t xml:space="preserve">is hard to define, but a sense of 'aboutness' is involved: the predicate adds information that is 'about' the subject. </w:t>
      </w:r>
      <w:r w:rsidR="002C3261">
        <w:t xml:space="preserve">The purpose of the talk is to examine questions about the notion of predication and put forth some preliminary thoughts and hypotheses by looking at how predication is expressed in emerging and young languages. </w:t>
      </w:r>
      <w:r w:rsidR="003C0E73">
        <w:t xml:space="preserve">I will focus on the 'aboutness' sense of predication, and suggest that a possible source for the emergence of predication structure in language is expressions involving an explicit evaluative component, </w:t>
      </w:r>
      <w:r w:rsidR="00EC3606">
        <w:t xml:space="preserve">conveying the addressor's attitude towards an entity or a situation. </w:t>
      </w:r>
      <w:r w:rsidR="003C0E73">
        <w:t xml:space="preserve">  </w:t>
      </w:r>
    </w:p>
    <w:p w:rsidR="00324707" w:rsidRDefault="00720F67" w:rsidP="00FE291F">
      <w:pPr>
        <w:bidi w:val="0"/>
      </w:pPr>
      <w:r>
        <w:t xml:space="preserve">Predication is expressed formally in language in two types of </w:t>
      </w:r>
      <w:r w:rsidR="00471915">
        <w:t xml:space="preserve">syntactic </w:t>
      </w:r>
      <w:r>
        <w:t xml:space="preserve">structures: subject-predicate structure (and the various ways it is marked in languages, e.g. by case systems and subject-verb agreement systems) or topic-comment structure. </w:t>
      </w:r>
      <w:r w:rsidR="00211063">
        <w:t xml:space="preserve">From a functional perspective, predication enables displacement, the disassociation of the linguistic </w:t>
      </w:r>
      <w:r w:rsidR="00FE291F">
        <w:t>message</w:t>
      </w:r>
      <w:r w:rsidR="00211063">
        <w:t xml:space="preserve"> from the 'here and now', as it encodes the separation of entities from the situations they are found in (cf. </w:t>
      </w:r>
      <w:proofErr w:type="spellStart"/>
      <w:r w:rsidR="00211063">
        <w:t>Bickerton</w:t>
      </w:r>
      <w:proofErr w:type="spellEnd"/>
      <w:r w:rsidR="00211063">
        <w:t xml:space="preserve"> 1990). </w:t>
      </w:r>
    </w:p>
    <w:p w:rsidR="00D72098" w:rsidRDefault="00324707" w:rsidP="00FC74ED">
      <w:pPr>
        <w:bidi w:val="0"/>
      </w:pPr>
      <w:r>
        <w:t xml:space="preserve">Predication is regarded as universal in language. Yet Gil, in a number of recent publications (2012, 2014), suggests that not all languages grammaticalize predication to the same degree, and that </w:t>
      </w:r>
      <w:r w:rsidR="00FC74ED">
        <w:t xml:space="preserve">in </w:t>
      </w:r>
      <w:r>
        <w:t xml:space="preserve">young languages </w:t>
      </w:r>
      <w:r w:rsidR="00FC74ED">
        <w:t>(</w:t>
      </w:r>
      <w:r>
        <w:t>in particular</w:t>
      </w:r>
      <w:r w:rsidR="00FC74ED">
        <w:t>,</w:t>
      </w:r>
      <w:r>
        <w:t xml:space="preserve"> though not exclusively), such as creoles and sign </w:t>
      </w:r>
      <w:proofErr w:type="gramStart"/>
      <w:r>
        <w:t>languages</w:t>
      </w:r>
      <w:proofErr w:type="gramEnd"/>
      <w:r>
        <w:t xml:space="preserve">, </w:t>
      </w:r>
      <w:r w:rsidR="00FC74ED">
        <w:t xml:space="preserve">predication is either weakly </w:t>
      </w:r>
      <w:proofErr w:type="spellStart"/>
      <w:r w:rsidR="00FC74ED">
        <w:t>grammaticalized</w:t>
      </w:r>
      <w:proofErr w:type="spellEnd"/>
      <w:r w:rsidR="00FC74ED">
        <w:t xml:space="preserve"> or completely absent. </w:t>
      </w:r>
      <w:r>
        <w:t xml:space="preserve"> </w:t>
      </w:r>
      <w:r w:rsidR="00D72098">
        <w:t xml:space="preserve"> </w:t>
      </w:r>
    </w:p>
    <w:p w:rsidR="00711E7F" w:rsidRDefault="00324707" w:rsidP="00EC3606">
      <w:pPr>
        <w:bidi w:val="0"/>
      </w:pPr>
      <w:r>
        <w:t>Where did this relation come from?</w:t>
      </w:r>
      <w:r w:rsidR="00D72098">
        <w:t xml:space="preserve"> </w:t>
      </w:r>
      <w:r w:rsidR="007377E2">
        <w:t xml:space="preserve"> </w:t>
      </w:r>
      <w:r w:rsidR="00DE1084">
        <w:t xml:space="preserve"> </w:t>
      </w:r>
      <w:proofErr w:type="spellStart"/>
      <w:r w:rsidR="00DF6368">
        <w:t>Castairs</w:t>
      </w:r>
      <w:proofErr w:type="spellEnd"/>
      <w:r w:rsidR="00DF6368">
        <w:t xml:space="preserve">-McCarthy (1999) suggests that </w:t>
      </w:r>
      <w:r w:rsidR="002C3261">
        <w:t xml:space="preserve">predication </w:t>
      </w:r>
      <w:r w:rsidR="00DF6368">
        <w:t>is built o</w:t>
      </w:r>
      <w:r w:rsidR="006E2705">
        <w:t>n</w:t>
      </w:r>
      <w:r w:rsidR="00DF6368">
        <w:t xml:space="preserve"> the neural machinery that underlies CV syllable-structure. </w:t>
      </w:r>
      <w:proofErr w:type="spellStart"/>
      <w:r w:rsidR="00DF6368">
        <w:t>Krifka</w:t>
      </w:r>
      <w:proofErr w:type="spellEnd"/>
      <w:r w:rsidR="00DF6368">
        <w:t xml:space="preserve"> </w:t>
      </w:r>
      <w:r w:rsidR="00973A07">
        <w:t>(</w:t>
      </w:r>
      <w:r w:rsidR="00471E37">
        <w:t>2008</w:t>
      </w:r>
      <w:r w:rsidR="00973A07">
        <w:t xml:space="preserve">) points to some similarities </w:t>
      </w:r>
      <w:r w:rsidR="006E2705">
        <w:t>between</w:t>
      </w:r>
      <w:r w:rsidR="00973A07">
        <w:t xml:space="preserve"> the principles of bimanual coordination, specifically the functional asymmetry between the two hands</w:t>
      </w:r>
      <w:r w:rsidR="00EC3606">
        <w:t xml:space="preserve"> in manipulating tools</w:t>
      </w:r>
      <w:r w:rsidR="00973A07">
        <w:t xml:space="preserve">, and the way we manipulate information in communication. He </w:t>
      </w:r>
      <w:r w:rsidR="00DF6368">
        <w:t>suggests that</w:t>
      </w:r>
      <w:r w:rsidR="00973A07">
        <w:t xml:space="preserve"> bimanual coordination might have been a pre-adaptation for the development of t</w:t>
      </w:r>
      <w:r w:rsidR="00DF6368">
        <w:t xml:space="preserve">opic-comment </w:t>
      </w:r>
      <w:r w:rsidR="00973A07">
        <w:t>structure</w:t>
      </w:r>
      <w:r w:rsidR="00DF6368">
        <w:t>.</w:t>
      </w:r>
      <w:r w:rsidR="00711E7F">
        <w:t xml:space="preserve"> </w:t>
      </w:r>
      <w:r w:rsidR="00A25FAA">
        <w:t xml:space="preserve">Gil (2012, 2014) </w:t>
      </w:r>
      <w:r w:rsidR="00B05BA3">
        <w:t xml:space="preserve">addresses the issue of possible routes for the grammaticalization of predication, </w:t>
      </w:r>
      <w:r w:rsidR="00A25FAA">
        <w:t>suggest</w:t>
      </w:r>
      <w:r w:rsidR="00B05BA3">
        <w:t>ing that</w:t>
      </w:r>
      <w:r w:rsidR="00A25FAA">
        <w:t xml:space="preserve"> </w:t>
      </w:r>
      <w:r w:rsidR="00B05BA3">
        <w:t>it</w:t>
      </w:r>
      <w:r w:rsidR="00A25FAA">
        <w:t xml:space="preserve"> is the result of recurrent alignment between two more basic conceptual notions – the</w:t>
      </w:r>
      <w:r w:rsidR="00B05BA3">
        <w:t>matic</w:t>
      </w:r>
      <w:r w:rsidR="00A25FAA">
        <w:t xml:space="preserve"> role assignment and headedness.</w:t>
      </w:r>
      <w:r w:rsidR="00B05BA3">
        <w:t xml:space="preserve"> </w:t>
      </w:r>
      <w:r w:rsidR="003308CC">
        <w:t xml:space="preserve">All three analyses do not address the </w:t>
      </w:r>
      <w:r w:rsidR="00EC3606">
        <w:t>question</w:t>
      </w:r>
      <w:r w:rsidR="003308CC">
        <w:t xml:space="preserve"> of where the 'aboutness' sense comes from. </w:t>
      </w:r>
      <w:r w:rsidR="00B05BA3">
        <w:t xml:space="preserve">A good </w:t>
      </w:r>
      <w:r w:rsidR="00EC3606">
        <w:t>place to look for the origins of this sense</w:t>
      </w:r>
      <w:r w:rsidR="00B05BA3">
        <w:t xml:space="preserve"> is </w:t>
      </w:r>
      <w:r w:rsidR="00660701">
        <w:t xml:space="preserve">by following the emergence of </w:t>
      </w:r>
      <w:r w:rsidR="00EC3606">
        <w:t xml:space="preserve">predication structures in </w:t>
      </w:r>
      <w:r w:rsidR="00B05BA3">
        <w:t xml:space="preserve">new languages. </w:t>
      </w:r>
    </w:p>
    <w:p w:rsidR="00E77379" w:rsidRDefault="00E77379" w:rsidP="00EC3606">
      <w:pPr>
        <w:bidi w:val="0"/>
      </w:pPr>
      <w:r>
        <w:t xml:space="preserve">I report here on a preliminary study of a </w:t>
      </w:r>
      <w:r w:rsidR="0040178E">
        <w:t xml:space="preserve">twelve-minute </w:t>
      </w:r>
      <w:r>
        <w:t xml:space="preserve">narrative </w:t>
      </w:r>
      <w:r w:rsidR="002E5884">
        <w:t>of</w:t>
      </w:r>
      <w:r>
        <w:t xml:space="preserve"> a first generation ISL signer, telling her life story – her childhood in Algeria, her journey to Israel and the first years in Israel. The narrative was parsed into content units (</w:t>
      </w:r>
      <w:r w:rsidR="00154FC5">
        <w:t xml:space="preserve">according to general discourse </w:t>
      </w:r>
      <w:r w:rsidR="00154FC5">
        <w:lastRenderedPageBreak/>
        <w:t>themes</w:t>
      </w:r>
      <w:r>
        <w:t xml:space="preserve">), and all units </w:t>
      </w:r>
      <w:r w:rsidR="00EC3606">
        <w:t>consisting</w:t>
      </w:r>
      <w:r w:rsidR="003308CC">
        <w:t xml:space="preserve"> of two parts, the second interpreted as saying something 'about' the first, </w:t>
      </w:r>
      <w:r w:rsidR="006E2705">
        <w:t>were extracted</w:t>
      </w:r>
      <w:r>
        <w:t>. These units were analyzed according to the</w:t>
      </w:r>
      <w:r w:rsidR="006E2705">
        <w:t>ir internal structure</w:t>
      </w:r>
      <w:r>
        <w:t xml:space="preserve">. </w:t>
      </w:r>
    </w:p>
    <w:p w:rsidR="00EB5AC8" w:rsidRDefault="00E77379" w:rsidP="00EC3606">
      <w:pPr>
        <w:bidi w:val="0"/>
      </w:pPr>
      <w:r>
        <w:t xml:space="preserve">The analysis shows that many of the units </w:t>
      </w:r>
      <w:r w:rsidR="00BF2A4D">
        <w:t>d</w:t>
      </w:r>
      <w:r w:rsidR="00EC3606">
        <w:t>o</w:t>
      </w:r>
      <w:r w:rsidR="00BF2A4D">
        <w:t xml:space="preserve"> </w:t>
      </w:r>
      <w:r>
        <w:t xml:space="preserve">not have a clear predicative form, </w:t>
      </w:r>
      <w:r w:rsidR="002C3261">
        <w:t xml:space="preserve">which seems to support </w:t>
      </w:r>
      <w:r w:rsidR="00EB5AC8">
        <w:t xml:space="preserve">Gil's claim the predication is not universally attested in language. Such units contain chains of signs with no clear 'aboutness' structure, </w:t>
      </w:r>
      <w:r w:rsidR="006E2705">
        <w:t xml:space="preserve">as in (1), </w:t>
      </w:r>
      <w:r w:rsidR="00EC3606">
        <w:t>where</w:t>
      </w:r>
      <w:r w:rsidR="00EB5AC8">
        <w:t xml:space="preserve"> it is very difficult to </w:t>
      </w:r>
      <w:r w:rsidR="002C3261">
        <w:t xml:space="preserve">identify a </w:t>
      </w:r>
      <w:r w:rsidR="003308CC">
        <w:t xml:space="preserve">predication </w:t>
      </w:r>
      <w:r w:rsidR="00EC3606">
        <w:t>structures</w:t>
      </w:r>
      <w:r w:rsidR="00EB5AC8">
        <w:t>:</w:t>
      </w:r>
    </w:p>
    <w:p w:rsidR="00EB5AC8" w:rsidRDefault="00EB5AC8" w:rsidP="00EB5AC8">
      <w:pPr>
        <w:pStyle w:val="ListParagraph"/>
        <w:numPr>
          <w:ilvl w:val="0"/>
          <w:numId w:val="1"/>
        </w:numPr>
        <w:bidi w:val="0"/>
      </w:pPr>
      <w:r>
        <w:t xml:space="preserve">RAIN </w:t>
      </w:r>
      <w:proofErr w:type="spellStart"/>
      <w:proofErr w:type="gramStart"/>
      <w:r>
        <w:t>RAIN</w:t>
      </w:r>
      <w:proofErr w:type="spellEnd"/>
      <w:r>
        <w:t xml:space="preserve">  ROCKING</w:t>
      </w:r>
      <w:proofErr w:type="gramEnd"/>
      <w:r>
        <w:t xml:space="preserve"> </w:t>
      </w:r>
      <w:proofErr w:type="spellStart"/>
      <w:r>
        <w:t>ROCKING</w:t>
      </w:r>
      <w:proofErr w:type="spellEnd"/>
      <w:r>
        <w:t xml:space="preserve"> </w:t>
      </w:r>
      <w:proofErr w:type="spellStart"/>
      <w:r>
        <w:t>ROCKING</w:t>
      </w:r>
      <w:proofErr w:type="spellEnd"/>
      <w:r>
        <w:t xml:space="preserve"> HARNESS HORSE EXACTLY 'It was raining hard and the boat was rocking, they put harnesses on us, like horses.'</w:t>
      </w:r>
    </w:p>
    <w:p w:rsidR="0040178E" w:rsidRDefault="00EB5AC8" w:rsidP="006E2705">
      <w:pPr>
        <w:bidi w:val="0"/>
      </w:pPr>
      <w:r>
        <w:t xml:space="preserve">The interpretation of </w:t>
      </w:r>
      <w:r w:rsidR="0040178E">
        <w:t xml:space="preserve">this sign stretch depends on </w:t>
      </w:r>
      <w:r w:rsidR="002C3261">
        <w:t xml:space="preserve">additional </w:t>
      </w:r>
      <w:r w:rsidR="0040178E">
        <w:t xml:space="preserve">knowledge </w:t>
      </w:r>
      <w:r w:rsidR="002C3261">
        <w:t>not expressed in the narrative</w:t>
      </w:r>
      <w:r w:rsidR="0040178E">
        <w:t xml:space="preserve">. Such stretches were </w:t>
      </w:r>
      <w:r w:rsidR="006E2705">
        <w:t>quite abundant</w:t>
      </w:r>
      <w:r w:rsidR="0040178E">
        <w:t xml:space="preserve"> in the narrative.</w:t>
      </w:r>
    </w:p>
    <w:p w:rsidR="00EB5AC8" w:rsidRDefault="0040178E" w:rsidP="00432834">
      <w:pPr>
        <w:bidi w:val="0"/>
      </w:pPr>
      <w:r>
        <w:t xml:space="preserve">Clear subject-predicate </w:t>
      </w:r>
      <w:r w:rsidR="003B4AA7">
        <w:t>constructions that consist of a predicate word and its external argument, as in (2-5)</w:t>
      </w:r>
      <w:r>
        <w:t xml:space="preserve"> are very rare in the narrative (less than </w:t>
      </w:r>
      <w:r w:rsidR="00432834">
        <w:t>twenty</w:t>
      </w:r>
      <w:r>
        <w:t xml:space="preserve">). </w:t>
      </w:r>
      <w:r w:rsidR="00EB5AC8">
        <w:t xml:space="preserve"> </w:t>
      </w:r>
    </w:p>
    <w:p w:rsidR="0040178E" w:rsidRDefault="0040178E" w:rsidP="0040178E">
      <w:pPr>
        <w:pStyle w:val="ListParagraph"/>
        <w:numPr>
          <w:ilvl w:val="0"/>
          <w:numId w:val="1"/>
        </w:numPr>
        <w:bidi w:val="0"/>
      </w:pPr>
      <w:r>
        <w:t>I SCARED</w:t>
      </w:r>
      <w:r w:rsidR="004D55BD">
        <w:t>. 'I was scared.'</w:t>
      </w:r>
    </w:p>
    <w:p w:rsidR="0040178E" w:rsidRDefault="0040178E" w:rsidP="0040178E">
      <w:pPr>
        <w:pStyle w:val="ListParagraph"/>
        <w:numPr>
          <w:ilvl w:val="0"/>
          <w:numId w:val="1"/>
        </w:numPr>
        <w:bidi w:val="0"/>
      </w:pPr>
      <w:r>
        <w:t>MUNICIPALITY MONEY GIVE</w:t>
      </w:r>
      <w:r w:rsidR="004D55BD">
        <w:t xml:space="preserve"> 'The municipality gave money.'</w:t>
      </w:r>
    </w:p>
    <w:p w:rsidR="0040178E" w:rsidRDefault="004D55BD" w:rsidP="0040178E">
      <w:pPr>
        <w:pStyle w:val="ListParagraph"/>
        <w:numPr>
          <w:ilvl w:val="0"/>
          <w:numId w:val="1"/>
        </w:numPr>
        <w:bidi w:val="0"/>
      </w:pPr>
      <w:r>
        <w:t>FIRST-BORN HEARING STUDY 'The oldest (boy), hearing, studied (in school).'</w:t>
      </w:r>
    </w:p>
    <w:p w:rsidR="004D55BD" w:rsidRDefault="004D55BD" w:rsidP="004D55BD">
      <w:pPr>
        <w:pStyle w:val="ListParagraph"/>
        <w:numPr>
          <w:ilvl w:val="0"/>
          <w:numId w:val="1"/>
        </w:numPr>
        <w:bidi w:val="0"/>
      </w:pPr>
      <w:r>
        <w:t>I SISTER I WEDDING GO. 'My sister and I went to a wedding.'</w:t>
      </w:r>
    </w:p>
    <w:p w:rsidR="004D55BD" w:rsidRDefault="006E2705" w:rsidP="006E2705">
      <w:pPr>
        <w:bidi w:val="0"/>
      </w:pPr>
      <w:r>
        <w:t>Much more common are</w:t>
      </w:r>
      <w:r w:rsidR="004D55BD">
        <w:t xml:space="preserve"> units that can be regarded as topic-comment structures. Several types of such structures </w:t>
      </w:r>
      <w:r>
        <w:t>were</w:t>
      </w:r>
      <w:r w:rsidR="004D55BD">
        <w:t xml:space="preserve"> found:</w:t>
      </w:r>
    </w:p>
    <w:tbl>
      <w:tblPr>
        <w:tblStyle w:val="TableGrid"/>
        <w:tblW w:w="0" w:type="auto"/>
        <w:tblLook w:val="04A0"/>
      </w:tblPr>
      <w:tblGrid>
        <w:gridCol w:w="2840"/>
        <w:gridCol w:w="2841"/>
        <w:gridCol w:w="2841"/>
      </w:tblGrid>
      <w:tr w:rsidR="004D55BD" w:rsidTr="004D55BD">
        <w:tc>
          <w:tcPr>
            <w:tcW w:w="2840" w:type="dxa"/>
          </w:tcPr>
          <w:p w:rsidR="004D55BD" w:rsidRPr="00432834" w:rsidRDefault="004D55BD" w:rsidP="004D55BD">
            <w:pPr>
              <w:bidi w:val="0"/>
              <w:rPr>
                <w:b/>
                <w:bCs/>
              </w:rPr>
            </w:pPr>
            <w:r w:rsidRPr="00432834">
              <w:rPr>
                <w:b/>
                <w:bCs/>
              </w:rPr>
              <w:t>Topic</w:t>
            </w:r>
          </w:p>
        </w:tc>
        <w:tc>
          <w:tcPr>
            <w:tcW w:w="2841" w:type="dxa"/>
          </w:tcPr>
          <w:p w:rsidR="004D55BD" w:rsidRPr="00432834" w:rsidRDefault="004D55BD" w:rsidP="004D55BD">
            <w:pPr>
              <w:bidi w:val="0"/>
              <w:rPr>
                <w:b/>
                <w:bCs/>
              </w:rPr>
            </w:pPr>
            <w:r w:rsidRPr="00432834">
              <w:rPr>
                <w:b/>
                <w:bCs/>
              </w:rPr>
              <w:t>Comment</w:t>
            </w:r>
          </w:p>
        </w:tc>
        <w:tc>
          <w:tcPr>
            <w:tcW w:w="2841" w:type="dxa"/>
          </w:tcPr>
          <w:p w:rsidR="004D55BD" w:rsidRPr="00432834" w:rsidRDefault="004D55BD" w:rsidP="004D55BD">
            <w:pPr>
              <w:bidi w:val="0"/>
              <w:rPr>
                <w:b/>
                <w:bCs/>
              </w:rPr>
            </w:pPr>
            <w:r w:rsidRPr="00432834">
              <w:rPr>
                <w:b/>
                <w:bCs/>
              </w:rPr>
              <w:t>Example</w:t>
            </w:r>
          </w:p>
        </w:tc>
      </w:tr>
      <w:tr w:rsidR="004D55BD" w:rsidTr="004D55BD">
        <w:tc>
          <w:tcPr>
            <w:tcW w:w="2840" w:type="dxa"/>
          </w:tcPr>
          <w:p w:rsidR="004D55BD" w:rsidRDefault="004D55BD" w:rsidP="00B27518">
            <w:pPr>
              <w:pStyle w:val="ListParagraph"/>
              <w:numPr>
                <w:ilvl w:val="0"/>
                <w:numId w:val="2"/>
              </w:numPr>
              <w:bidi w:val="0"/>
            </w:pPr>
            <w:r>
              <w:t>Patient argument</w:t>
            </w:r>
          </w:p>
        </w:tc>
        <w:tc>
          <w:tcPr>
            <w:tcW w:w="2841" w:type="dxa"/>
          </w:tcPr>
          <w:p w:rsidR="004D55BD" w:rsidRDefault="004D55BD" w:rsidP="004D55BD">
            <w:pPr>
              <w:bidi w:val="0"/>
            </w:pPr>
            <w:r>
              <w:t>Action/state word</w:t>
            </w:r>
          </w:p>
        </w:tc>
        <w:tc>
          <w:tcPr>
            <w:tcW w:w="2841" w:type="dxa"/>
          </w:tcPr>
          <w:p w:rsidR="004D55BD" w:rsidRDefault="00230574" w:rsidP="004D55BD">
            <w:pPr>
              <w:bidi w:val="0"/>
            </w:pPr>
            <w:r>
              <w:t>GOLD SILVER JEWLRY - SELL '(We) sold our gold and silver jewelry.'</w:t>
            </w:r>
          </w:p>
        </w:tc>
      </w:tr>
      <w:tr w:rsidR="004D55BD" w:rsidTr="004D55BD">
        <w:tc>
          <w:tcPr>
            <w:tcW w:w="2840" w:type="dxa"/>
          </w:tcPr>
          <w:p w:rsidR="004D55BD" w:rsidRDefault="00230574" w:rsidP="00B27518">
            <w:pPr>
              <w:pStyle w:val="ListParagraph"/>
              <w:numPr>
                <w:ilvl w:val="0"/>
                <w:numId w:val="2"/>
              </w:numPr>
              <w:bidi w:val="0"/>
            </w:pPr>
            <w:r>
              <w:t>Entity</w:t>
            </w:r>
          </w:p>
        </w:tc>
        <w:tc>
          <w:tcPr>
            <w:tcW w:w="2841" w:type="dxa"/>
          </w:tcPr>
          <w:p w:rsidR="004D55BD" w:rsidRDefault="00230574" w:rsidP="004D55BD">
            <w:pPr>
              <w:bidi w:val="0"/>
            </w:pPr>
            <w:proofErr w:type="spellStart"/>
            <w:r>
              <w:t>Spatio</w:t>
            </w:r>
            <w:proofErr w:type="spellEnd"/>
            <w:r>
              <w:t>-temporal expression</w:t>
            </w:r>
          </w:p>
        </w:tc>
        <w:tc>
          <w:tcPr>
            <w:tcW w:w="2841" w:type="dxa"/>
          </w:tcPr>
          <w:p w:rsidR="004D55BD" w:rsidRDefault="00230574" w:rsidP="00230574">
            <w:pPr>
              <w:bidi w:val="0"/>
            </w:pPr>
            <w:r>
              <w:t>TOILET – OUTSIDE 'The toilet was outside.'</w:t>
            </w:r>
          </w:p>
        </w:tc>
      </w:tr>
      <w:tr w:rsidR="00230574" w:rsidTr="004D55BD">
        <w:tc>
          <w:tcPr>
            <w:tcW w:w="2840" w:type="dxa"/>
          </w:tcPr>
          <w:p w:rsidR="00230574" w:rsidRDefault="00230574" w:rsidP="00B27518">
            <w:pPr>
              <w:pStyle w:val="ListParagraph"/>
              <w:numPr>
                <w:ilvl w:val="0"/>
                <w:numId w:val="2"/>
              </w:numPr>
              <w:bidi w:val="0"/>
            </w:pPr>
            <w:proofErr w:type="spellStart"/>
            <w:r>
              <w:t>Spatio</w:t>
            </w:r>
            <w:proofErr w:type="spellEnd"/>
            <w:r>
              <w:t>-temporal expression</w:t>
            </w:r>
          </w:p>
        </w:tc>
        <w:tc>
          <w:tcPr>
            <w:tcW w:w="2841" w:type="dxa"/>
          </w:tcPr>
          <w:p w:rsidR="00230574" w:rsidRDefault="00230574" w:rsidP="004D55BD">
            <w:pPr>
              <w:bidi w:val="0"/>
            </w:pPr>
            <w:r>
              <w:t>Action/state word</w:t>
            </w:r>
          </w:p>
        </w:tc>
        <w:tc>
          <w:tcPr>
            <w:tcW w:w="2841" w:type="dxa"/>
          </w:tcPr>
          <w:p w:rsidR="00230574" w:rsidRDefault="00230574" w:rsidP="00230574">
            <w:pPr>
              <w:bidi w:val="0"/>
            </w:pPr>
            <w:r>
              <w:t xml:space="preserve">FRANCE – STAY TWO-YEARS '(We) stayed in France for two years.' </w:t>
            </w:r>
          </w:p>
        </w:tc>
      </w:tr>
      <w:tr w:rsidR="00230574" w:rsidTr="004D55BD">
        <w:tc>
          <w:tcPr>
            <w:tcW w:w="2840" w:type="dxa"/>
          </w:tcPr>
          <w:p w:rsidR="00230574" w:rsidRDefault="00230574" w:rsidP="00B27518">
            <w:pPr>
              <w:pStyle w:val="ListParagraph"/>
              <w:numPr>
                <w:ilvl w:val="0"/>
                <w:numId w:val="2"/>
              </w:numPr>
              <w:bidi w:val="0"/>
            </w:pPr>
            <w:r>
              <w:t>A unit (denoting entity o</w:t>
            </w:r>
            <w:r w:rsidR="00242A4F">
              <w:t>r</w:t>
            </w:r>
            <w:r>
              <w:t xml:space="preserve"> event)</w:t>
            </w:r>
          </w:p>
        </w:tc>
        <w:tc>
          <w:tcPr>
            <w:tcW w:w="2841" w:type="dxa"/>
          </w:tcPr>
          <w:p w:rsidR="00230574" w:rsidRDefault="00230574" w:rsidP="004D55BD">
            <w:pPr>
              <w:bidi w:val="0"/>
            </w:pPr>
            <w:r>
              <w:t>Negation word</w:t>
            </w:r>
          </w:p>
        </w:tc>
        <w:tc>
          <w:tcPr>
            <w:tcW w:w="2841" w:type="dxa"/>
          </w:tcPr>
          <w:p w:rsidR="00230574" w:rsidRDefault="006E2705" w:rsidP="006E2705">
            <w:pPr>
              <w:bidi w:val="0"/>
            </w:pPr>
            <w:r>
              <w:t>FOOD – NOT EXIST</w:t>
            </w:r>
            <w:r w:rsidR="00230574">
              <w:t xml:space="preserve"> </w:t>
            </w:r>
            <w:r>
              <w:t>'There was no food</w:t>
            </w:r>
            <w:r w:rsidR="00547FB6">
              <w:t>'</w:t>
            </w:r>
          </w:p>
        </w:tc>
      </w:tr>
      <w:tr w:rsidR="00547FB6" w:rsidTr="004D55BD">
        <w:tc>
          <w:tcPr>
            <w:tcW w:w="2840" w:type="dxa"/>
          </w:tcPr>
          <w:p w:rsidR="00547FB6" w:rsidRDefault="00547FB6" w:rsidP="00B27518">
            <w:pPr>
              <w:pStyle w:val="ListParagraph"/>
              <w:numPr>
                <w:ilvl w:val="0"/>
                <w:numId w:val="2"/>
              </w:numPr>
              <w:bidi w:val="0"/>
            </w:pPr>
            <w:r>
              <w:t>A unit (denoting entity o</w:t>
            </w:r>
            <w:r w:rsidR="00242A4F">
              <w:t>r</w:t>
            </w:r>
            <w:r>
              <w:t xml:space="preserve"> event)</w:t>
            </w:r>
          </w:p>
        </w:tc>
        <w:tc>
          <w:tcPr>
            <w:tcW w:w="2841" w:type="dxa"/>
          </w:tcPr>
          <w:p w:rsidR="00547FB6" w:rsidRDefault="00242A4F" w:rsidP="004D55BD">
            <w:pPr>
              <w:bidi w:val="0"/>
            </w:pPr>
            <w:r>
              <w:t>Evaluative expression</w:t>
            </w:r>
          </w:p>
        </w:tc>
        <w:tc>
          <w:tcPr>
            <w:tcW w:w="2841" w:type="dxa"/>
          </w:tcPr>
          <w:p w:rsidR="00547FB6" w:rsidRDefault="00242A4F" w:rsidP="004D55BD">
            <w:pPr>
              <w:bidi w:val="0"/>
            </w:pPr>
            <w:r>
              <w:t xml:space="preserve">GIVE FOOD </w:t>
            </w:r>
            <w:r w:rsidR="002C3261">
              <w:t xml:space="preserve">CHILDREN </w:t>
            </w:r>
            <w:r>
              <w:t>– IMPORTANT 'It is important to give children food.'</w:t>
            </w:r>
          </w:p>
          <w:p w:rsidR="00242A4F" w:rsidRDefault="00242A4F" w:rsidP="00242A4F">
            <w:pPr>
              <w:bidi w:val="0"/>
            </w:pPr>
            <w:proofErr w:type="gramStart"/>
            <w:r>
              <w:t>MARRY,</w:t>
            </w:r>
            <w:proofErr w:type="gramEnd"/>
            <w:r>
              <w:t xml:space="preserve"> GO – WONDERFUL 'That (she) got married and went away is wonderful.'</w:t>
            </w:r>
          </w:p>
          <w:p w:rsidR="00B27518" w:rsidRDefault="00B27518" w:rsidP="00B27518">
            <w:pPr>
              <w:bidi w:val="0"/>
            </w:pPr>
            <w:r>
              <w:t>FOOD – TERRIBLE 'The food was terrible.'</w:t>
            </w:r>
          </w:p>
        </w:tc>
      </w:tr>
    </w:tbl>
    <w:p w:rsidR="004D55BD" w:rsidRDefault="004D55BD" w:rsidP="004D55BD">
      <w:pPr>
        <w:bidi w:val="0"/>
      </w:pPr>
      <w:r>
        <w:t xml:space="preserve"> </w:t>
      </w:r>
    </w:p>
    <w:p w:rsidR="00AC74BA" w:rsidRDefault="002C3261" w:rsidP="008011B8">
      <w:pPr>
        <w:bidi w:val="0"/>
      </w:pPr>
      <w:r>
        <w:t>T</w:t>
      </w:r>
      <w:r w:rsidR="00AC74BA">
        <w:t>he expression of the patient argument was much more frequent than the expression of the agent argument</w:t>
      </w:r>
      <w:r w:rsidR="00B101AA">
        <w:t xml:space="preserve"> (</w:t>
      </w:r>
      <w:r w:rsidR="006E2705">
        <w:t>similar findings were reported of</w:t>
      </w:r>
      <w:r w:rsidR="00B101AA">
        <w:t xml:space="preserve"> </w:t>
      </w:r>
      <w:proofErr w:type="spellStart"/>
      <w:r w:rsidR="00B101AA">
        <w:t>homesign</w:t>
      </w:r>
      <w:proofErr w:type="spellEnd"/>
      <w:r w:rsidR="00B101AA">
        <w:t xml:space="preserve"> systems, </w:t>
      </w:r>
      <w:proofErr w:type="spellStart"/>
      <w:r w:rsidR="00B101AA">
        <w:t>Goldin</w:t>
      </w:r>
      <w:proofErr w:type="spellEnd"/>
      <w:r w:rsidR="00B101AA">
        <w:t xml:space="preserve">-Meadow </w:t>
      </w:r>
      <w:r w:rsidR="008011B8">
        <w:t xml:space="preserve">&amp; </w:t>
      </w:r>
      <w:proofErr w:type="spellStart"/>
      <w:r w:rsidR="008011B8">
        <w:t>Mylander</w:t>
      </w:r>
      <w:proofErr w:type="spellEnd"/>
      <w:r w:rsidR="008011B8">
        <w:t xml:space="preserve"> 1998</w:t>
      </w:r>
      <w:r w:rsidR="00B101AA">
        <w:t xml:space="preserve">). Gil suggests that predication may </w:t>
      </w:r>
      <w:r w:rsidR="00A9171C">
        <w:t xml:space="preserve">become </w:t>
      </w:r>
      <w:proofErr w:type="spellStart"/>
      <w:r w:rsidR="00B101AA">
        <w:t>grammaticalized</w:t>
      </w:r>
      <w:proofErr w:type="spellEnd"/>
      <w:r w:rsidR="00B101AA">
        <w:t xml:space="preserve"> by frequent </w:t>
      </w:r>
      <w:r w:rsidR="00B101AA">
        <w:lastRenderedPageBreak/>
        <w:t xml:space="preserve">association of the external argument assignment and headedness (of the predicate). The findings reported here suggest that this developmental path cannot start in very early stages of a language, </w:t>
      </w:r>
      <w:r w:rsidR="00A27DA0">
        <w:t>in which</w:t>
      </w:r>
      <w:r w:rsidR="00B101AA">
        <w:t xml:space="preserve"> the expression of the external argument is quite rare. </w:t>
      </w:r>
      <w:r w:rsidR="00A53F29">
        <w:t>G</w:t>
      </w:r>
      <w:r w:rsidR="00B101AA">
        <w:t>rammaticalization of predication</w:t>
      </w:r>
      <w:r w:rsidR="005950E7">
        <w:t>, then,</w:t>
      </w:r>
      <w:r w:rsidR="00B101AA">
        <w:t xml:space="preserve"> must involve a </w:t>
      </w:r>
      <w:r w:rsidR="00A53F29">
        <w:t xml:space="preserve">first </w:t>
      </w:r>
      <w:r w:rsidR="00B101AA">
        <w:t>stage in which external arguments are more frequently expressed</w:t>
      </w:r>
      <w:r w:rsidR="00A9171C">
        <w:t xml:space="preserve">. This characteristic is found more often in </w:t>
      </w:r>
      <w:r w:rsidR="006E2705">
        <w:t>second generation ISL signers</w:t>
      </w:r>
      <w:r w:rsidR="00B101AA">
        <w:t>.</w:t>
      </w:r>
    </w:p>
    <w:p w:rsidR="00B101AA" w:rsidRDefault="00B27518" w:rsidP="003B4AA7">
      <w:pPr>
        <w:bidi w:val="0"/>
      </w:pPr>
      <w:r>
        <w:t xml:space="preserve">However, the expression of 'aboutness' can occur even before </w:t>
      </w:r>
      <w:r w:rsidR="006E2705">
        <w:t xml:space="preserve">the external argument's expression </w:t>
      </w:r>
      <w:r w:rsidR="00D73BD6">
        <w:t xml:space="preserve">becomes </w:t>
      </w:r>
      <w:r w:rsidR="006E2705">
        <w:t>widespread</w:t>
      </w:r>
      <w:r>
        <w:t>. Examples (d-e) are especially interesting in that regard. They contain an expression denoting an entity or an event and an expression of the attitude of the addressor towards it (including negating it). These two units are inherently different: the first refers to entities or events in the world,</w:t>
      </w:r>
      <w:r w:rsidR="00D73BD6">
        <w:t xml:space="preserve"> and</w:t>
      </w:r>
      <w:r>
        <w:t xml:space="preserve"> the second expresses evaluation. Such expressions are therefore inherently asymmetrical and also have an inherent 'aboutness' sense, since the evaluation is of or about an event. </w:t>
      </w:r>
      <w:r w:rsidR="0006328A">
        <w:t xml:space="preserve">These units, then, may constitute </w:t>
      </w:r>
      <w:r w:rsidR="003B4AA7">
        <w:t>a possible</w:t>
      </w:r>
      <w:r w:rsidR="0006328A">
        <w:t xml:space="preserve"> source for the emergence of predication, </w:t>
      </w:r>
      <w:r w:rsidR="003B4AA7">
        <w:t>specifically the 'aboutness' sense involved in predication. Crucially, such a</w:t>
      </w:r>
      <w:r w:rsidR="006E2705">
        <w:t xml:space="preserve"> structure </w:t>
      </w:r>
      <w:r w:rsidR="0006328A">
        <w:t>does not involve thematic-role assignment or predicate</w:t>
      </w:r>
      <w:r w:rsidR="003B4AA7">
        <w:t>-</w:t>
      </w:r>
      <w:r w:rsidR="0006328A">
        <w:t>argument structure</w:t>
      </w:r>
      <w:r w:rsidR="003B4AA7">
        <w:t>, and therefore is not dependent on the explicit mentioning of an external argument</w:t>
      </w:r>
      <w:r w:rsidR="0006328A">
        <w:t xml:space="preserve">. </w:t>
      </w:r>
      <w:r w:rsidR="00E424FA">
        <w:t xml:space="preserve">I suggest that when a communication system has words for entities and situations on the one hand, and for emotional and evaluative expressions on the other, the combination of these two inherently different </w:t>
      </w:r>
      <w:r w:rsidR="00481AB4">
        <w:t xml:space="preserve">elements </w:t>
      </w:r>
      <w:r w:rsidR="00E424FA">
        <w:t xml:space="preserve">results in a unit that involves an 'aboutness' sense, </w:t>
      </w:r>
      <w:r w:rsidR="006F501A">
        <w:t>providing</w:t>
      </w:r>
      <w:r w:rsidR="00E424FA">
        <w:t xml:space="preserve"> an initial template for formalizing predication. </w:t>
      </w:r>
    </w:p>
    <w:p w:rsidR="00E664F1" w:rsidRDefault="006D7548" w:rsidP="006D7548">
      <w:pPr>
        <w:bidi w:val="0"/>
      </w:pPr>
      <w:bookmarkStart w:id="0" w:name="_GoBack"/>
      <w:r>
        <w:t xml:space="preserve">Going back to the question of what ingredients are </w:t>
      </w:r>
      <w:r w:rsidR="00DF3655">
        <w:t>defining properties of</w:t>
      </w:r>
      <w:r>
        <w:t xml:space="preserve"> language, I claim that the ability to create units with an 'aboutness' sense between its components is </w:t>
      </w:r>
      <w:r w:rsidR="002B6EC4">
        <w:t>central</w:t>
      </w:r>
      <w:r>
        <w:t>. But this does not mean that all expressions in a given language need to have this characterization, nor does it mean that this relation has to be enc</w:t>
      </w:r>
      <w:r w:rsidR="006B119A">
        <w:t xml:space="preserve">oded by </w:t>
      </w:r>
      <w:proofErr w:type="spellStart"/>
      <w:r w:rsidR="006B119A">
        <w:t>morphosyntactic</w:t>
      </w:r>
      <w:proofErr w:type="spellEnd"/>
      <w:r w:rsidR="006B119A">
        <w:t xml:space="preserve"> means in the language. That is, the syntactic encoding of predication is not a necessary ingredient of language. </w:t>
      </w:r>
      <w:r w:rsidR="005A50A0">
        <w:t xml:space="preserve">But to achieve the communicative and functional flexibility of language, a communication system must have the ability to </w:t>
      </w:r>
      <w:r w:rsidR="009B6CF0">
        <w:t xml:space="preserve">overtly </w:t>
      </w:r>
      <w:r w:rsidR="005A50A0">
        <w:t>express predication</w:t>
      </w:r>
      <w:r w:rsidR="003B4AA7">
        <w:t xml:space="preserve"> relations</w:t>
      </w:r>
      <w:r w:rsidR="005A50A0">
        <w:t xml:space="preserve">. </w:t>
      </w:r>
    </w:p>
    <w:bookmarkEnd w:id="0"/>
    <w:p w:rsidR="00AC74BA" w:rsidRDefault="00AC74BA" w:rsidP="00AC74BA">
      <w:pPr>
        <w:bidi w:val="0"/>
      </w:pPr>
    </w:p>
    <w:p w:rsidR="00423D2E" w:rsidRDefault="00E664F1" w:rsidP="00423D2E">
      <w:pPr>
        <w:bidi w:val="0"/>
      </w:pPr>
      <w:r>
        <w:t>References</w:t>
      </w:r>
    </w:p>
    <w:p w:rsidR="00E664F1" w:rsidRDefault="00E664F1" w:rsidP="00E664F1">
      <w:pPr>
        <w:bidi w:val="0"/>
      </w:pPr>
      <w:proofErr w:type="spellStart"/>
      <w:r>
        <w:t>Bickerton</w:t>
      </w:r>
      <w:proofErr w:type="spellEnd"/>
      <w:r>
        <w:t xml:space="preserve">, D. 1990. </w:t>
      </w:r>
      <w:proofErr w:type="gramStart"/>
      <w:r w:rsidR="008B2285" w:rsidRPr="008B2285">
        <w:rPr>
          <w:i/>
        </w:rPr>
        <w:t>Language and species</w:t>
      </w:r>
      <w:r w:rsidR="002F0A04">
        <w:t>.</w:t>
      </w:r>
      <w:proofErr w:type="gramEnd"/>
      <w:r w:rsidR="002F0A04">
        <w:t xml:space="preserve"> Chicago: University of Chicago Press. </w:t>
      </w:r>
    </w:p>
    <w:p w:rsidR="00E664F1" w:rsidRDefault="00E664F1" w:rsidP="00E664F1">
      <w:pPr>
        <w:bidi w:val="0"/>
      </w:pPr>
      <w:proofErr w:type="spellStart"/>
      <w:proofErr w:type="gramStart"/>
      <w:r>
        <w:t>Carstairs</w:t>
      </w:r>
      <w:proofErr w:type="spellEnd"/>
      <w:r>
        <w:t>-McCarthy, A. 1999.</w:t>
      </w:r>
      <w:proofErr w:type="gramEnd"/>
      <w:r>
        <w:t xml:space="preserve"> </w:t>
      </w:r>
      <w:r w:rsidR="005A50A0">
        <w:t xml:space="preserve"> </w:t>
      </w:r>
      <w:proofErr w:type="gramStart"/>
      <w:r w:rsidR="008B2285" w:rsidRPr="008B2285">
        <w:rPr>
          <w:i/>
        </w:rPr>
        <w:t>The origins of complex language</w:t>
      </w:r>
      <w:r w:rsidR="005A50A0">
        <w:t>.</w:t>
      </w:r>
      <w:proofErr w:type="gramEnd"/>
      <w:r w:rsidR="005A50A0">
        <w:t xml:space="preserve"> Oxford: Oxford University Press. </w:t>
      </w:r>
    </w:p>
    <w:p w:rsidR="00E664F1" w:rsidRDefault="00E664F1" w:rsidP="00DA04C9">
      <w:pPr>
        <w:bidi w:val="0"/>
      </w:pPr>
      <w:r>
        <w:t>Gil, D. 2012.</w:t>
      </w:r>
      <w:r w:rsidR="002F0A04">
        <w:t xml:space="preserve"> Where does predication come from? </w:t>
      </w:r>
      <w:r w:rsidR="008B2285" w:rsidRPr="008B2285">
        <w:rPr>
          <w:i/>
        </w:rPr>
        <w:t>The Canadian Journal of Linguistics</w:t>
      </w:r>
      <w:r w:rsidR="00DA04C9">
        <w:t xml:space="preserve"> 57(2),</w:t>
      </w:r>
      <w:r w:rsidR="002F0A04">
        <w:t xml:space="preserve"> </w:t>
      </w:r>
      <w:r w:rsidR="00DA04C9">
        <w:t xml:space="preserve">303-333. </w:t>
      </w:r>
    </w:p>
    <w:p w:rsidR="003612AF" w:rsidRDefault="00E664F1" w:rsidP="003612AF">
      <w:pPr>
        <w:bidi w:val="0"/>
      </w:pPr>
      <w:r>
        <w:t>Gil, D. 2014.</w:t>
      </w:r>
      <w:r w:rsidR="002F0A04">
        <w:t xml:space="preserve"> </w:t>
      </w:r>
      <w:proofErr w:type="gramStart"/>
      <w:r w:rsidR="002F0A04">
        <w:t>Sign languages, creoles and the development of predication.</w:t>
      </w:r>
      <w:proofErr w:type="gramEnd"/>
      <w:r w:rsidR="00DA04C9">
        <w:t xml:space="preserve"> </w:t>
      </w:r>
      <w:proofErr w:type="gramStart"/>
      <w:r w:rsidR="00DA04C9" w:rsidRPr="00DA04C9">
        <w:t xml:space="preserve">In Frederick J. </w:t>
      </w:r>
      <w:proofErr w:type="spellStart"/>
      <w:r w:rsidR="00DA04C9" w:rsidRPr="00DA04C9">
        <w:t>Newmeyer</w:t>
      </w:r>
      <w:proofErr w:type="spellEnd"/>
      <w:r w:rsidR="00DA04C9" w:rsidRPr="00DA04C9">
        <w:t xml:space="preserve"> &amp; Laurel Preston (eds.), </w:t>
      </w:r>
      <w:r w:rsidR="00DA04C9" w:rsidRPr="00DA04C9">
        <w:rPr>
          <w:i/>
          <w:iCs/>
        </w:rPr>
        <w:t xml:space="preserve">Measuring </w:t>
      </w:r>
      <w:r w:rsidR="009B0983">
        <w:rPr>
          <w:i/>
          <w:iCs/>
        </w:rPr>
        <w:t>g</w:t>
      </w:r>
      <w:r w:rsidR="00DA04C9" w:rsidRPr="00DA04C9">
        <w:rPr>
          <w:i/>
          <w:iCs/>
        </w:rPr>
        <w:t>rammatica</w:t>
      </w:r>
      <w:r w:rsidR="009B0983">
        <w:rPr>
          <w:i/>
          <w:iCs/>
        </w:rPr>
        <w:t>l c</w:t>
      </w:r>
      <w:r w:rsidR="00DA04C9" w:rsidRPr="00DA04C9">
        <w:rPr>
          <w:i/>
          <w:iCs/>
        </w:rPr>
        <w:t>omplexity</w:t>
      </w:r>
      <w:r w:rsidR="00DA04C9">
        <w:t>.</w:t>
      </w:r>
      <w:proofErr w:type="gramEnd"/>
      <w:r w:rsidR="00DA04C9">
        <w:t xml:space="preserve"> </w:t>
      </w:r>
      <w:r w:rsidR="00DA04C9" w:rsidRPr="00DA04C9">
        <w:t xml:space="preserve"> </w:t>
      </w:r>
      <w:proofErr w:type="gramStart"/>
      <w:r w:rsidR="00DA04C9" w:rsidRPr="00DA04C9">
        <w:t xml:space="preserve">New </w:t>
      </w:r>
      <w:r w:rsidR="00DA04C9">
        <w:t xml:space="preserve"> </w:t>
      </w:r>
      <w:r w:rsidR="00DA04C9" w:rsidRPr="00DA04C9">
        <w:t>York</w:t>
      </w:r>
      <w:proofErr w:type="gramEnd"/>
      <w:r w:rsidR="00DA04C9" w:rsidRPr="00DA04C9">
        <w:t>: Oxford University Press</w:t>
      </w:r>
      <w:r w:rsidR="00DA04C9">
        <w:t xml:space="preserve">, </w:t>
      </w:r>
      <w:r w:rsidR="002F0A04">
        <w:t xml:space="preserve"> 37-64.</w:t>
      </w:r>
    </w:p>
    <w:p w:rsidR="003612AF" w:rsidRDefault="003612AF" w:rsidP="008011B8">
      <w:pPr>
        <w:bidi w:val="0"/>
      </w:pPr>
      <w:proofErr w:type="gramStart"/>
      <w:r>
        <w:lastRenderedPageBreak/>
        <w:t xml:space="preserve">Goldin-Meadow, S. &amp; </w:t>
      </w:r>
      <w:proofErr w:type="spellStart"/>
      <w:r>
        <w:t>Mylander</w:t>
      </w:r>
      <w:proofErr w:type="spellEnd"/>
      <w:r>
        <w:t xml:space="preserve">, C. </w:t>
      </w:r>
      <w:r w:rsidR="008011B8">
        <w:t>1998.</w:t>
      </w:r>
      <w:proofErr w:type="gramEnd"/>
      <w:r w:rsidR="008011B8">
        <w:t xml:space="preserve"> </w:t>
      </w:r>
      <w:r>
        <w:t xml:space="preserve">Spontaneous sign systems created by deaf children in two cultures. </w:t>
      </w:r>
      <w:r>
        <w:rPr>
          <w:rStyle w:val="Emphasis"/>
        </w:rPr>
        <w:t>Nature</w:t>
      </w:r>
      <w:r>
        <w:t xml:space="preserve"> </w:t>
      </w:r>
      <w:r>
        <w:rPr>
          <w:rStyle w:val="Emphasis"/>
        </w:rPr>
        <w:t>391</w:t>
      </w:r>
      <w:r>
        <w:t xml:space="preserve">, 279-281. </w:t>
      </w:r>
    </w:p>
    <w:p w:rsidR="00E664F1" w:rsidRDefault="00E664F1" w:rsidP="003612AF">
      <w:pPr>
        <w:autoSpaceDE w:val="0"/>
        <w:autoSpaceDN w:val="0"/>
        <w:bidi w:val="0"/>
        <w:adjustRightInd w:val="0"/>
        <w:spacing w:after="0" w:line="240" w:lineRule="auto"/>
      </w:pPr>
      <w:proofErr w:type="spellStart"/>
      <w:r>
        <w:t>Krifka</w:t>
      </w:r>
      <w:proofErr w:type="spellEnd"/>
      <w:r>
        <w:t>, M. 2008</w:t>
      </w:r>
      <w:r w:rsidR="002F0A04">
        <w:t xml:space="preserve">. </w:t>
      </w:r>
      <w:proofErr w:type="gramStart"/>
      <w:r w:rsidR="002F0A04" w:rsidRPr="002F0A04">
        <w:t>Functional similarities between bimanual coordination and topic/comment structure.</w:t>
      </w:r>
      <w:proofErr w:type="gramEnd"/>
      <w:r w:rsidR="002F0A04" w:rsidRPr="002F0A04">
        <w:t xml:space="preserve"> In: </w:t>
      </w:r>
      <w:proofErr w:type="spellStart"/>
      <w:r w:rsidR="002F0A04" w:rsidRPr="002F0A04">
        <w:t>Eckardt</w:t>
      </w:r>
      <w:proofErr w:type="spellEnd"/>
      <w:r w:rsidR="002F0A04" w:rsidRPr="002F0A04">
        <w:t xml:space="preserve">, </w:t>
      </w:r>
      <w:proofErr w:type="spellStart"/>
      <w:r w:rsidR="002F0A04" w:rsidRPr="002F0A04">
        <w:t>Regine</w:t>
      </w:r>
      <w:proofErr w:type="spellEnd"/>
      <w:r w:rsidR="002F0A04" w:rsidRPr="002F0A04">
        <w:t>,</w:t>
      </w:r>
      <w:r w:rsidR="002F0A04">
        <w:t xml:space="preserve"> </w:t>
      </w:r>
      <w:r w:rsidR="002F0A04" w:rsidRPr="002F0A04">
        <w:t>Gerhard J</w:t>
      </w:r>
      <w:r w:rsidR="002F0A04" w:rsidRPr="002F0A04">
        <w:rPr>
          <w:rFonts w:hint="cs"/>
          <w:rtl/>
        </w:rPr>
        <w:t>ה</w:t>
      </w:r>
      <w:proofErr w:type="spellStart"/>
      <w:r w:rsidR="002F0A04" w:rsidRPr="002F0A04">
        <w:t>ger</w:t>
      </w:r>
      <w:proofErr w:type="spellEnd"/>
      <w:r w:rsidR="002F0A04" w:rsidRPr="002F0A04">
        <w:t xml:space="preserve"> &amp; </w:t>
      </w:r>
      <w:proofErr w:type="spellStart"/>
      <w:r w:rsidR="002F0A04" w:rsidRPr="002F0A04">
        <w:t>Tonjes</w:t>
      </w:r>
      <w:proofErr w:type="spellEnd"/>
      <w:r w:rsidR="002F0A04" w:rsidRPr="002F0A04">
        <w:t xml:space="preserve"> </w:t>
      </w:r>
      <w:proofErr w:type="spellStart"/>
      <w:r w:rsidR="002F0A04" w:rsidRPr="002F0A04">
        <w:t>Veenstra</w:t>
      </w:r>
      <w:proofErr w:type="spellEnd"/>
      <w:r w:rsidR="002F0A04" w:rsidRPr="002F0A04">
        <w:t>, (</w:t>
      </w:r>
      <w:proofErr w:type="spellStart"/>
      <w:proofErr w:type="gramStart"/>
      <w:r w:rsidR="002F0A04" w:rsidRPr="002F0A04">
        <w:t>eds</w:t>
      </w:r>
      <w:proofErr w:type="spellEnd"/>
      <w:proofErr w:type="gramEnd"/>
      <w:r w:rsidR="002F0A04" w:rsidRPr="002F0A04">
        <w:t xml:space="preserve">), </w:t>
      </w:r>
      <w:r w:rsidR="002F0A04" w:rsidRPr="002F0A04">
        <w:rPr>
          <w:i/>
          <w:iCs/>
        </w:rPr>
        <w:t xml:space="preserve">Variation, selection, development. </w:t>
      </w:r>
      <w:proofErr w:type="gramStart"/>
      <w:r w:rsidR="002F0A04" w:rsidRPr="002F0A04">
        <w:rPr>
          <w:i/>
          <w:iCs/>
        </w:rPr>
        <w:t>Probing the evolutionary model of language</w:t>
      </w:r>
      <w:r w:rsidR="002F0A04">
        <w:rPr>
          <w:i/>
          <w:iCs/>
        </w:rPr>
        <w:t xml:space="preserve"> </w:t>
      </w:r>
      <w:r w:rsidR="002F0A04" w:rsidRPr="002F0A04">
        <w:rPr>
          <w:i/>
          <w:iCs/>
        </w:rPr>
        <w:t>change</w:t>
      </w:r>
      <w:r w:rsidR="002F0A04" w:rsidRPr="002F0A04">
        <w:t>.</w:t>
      </w:r>
      <w:proofErr w:type="gramEnd"/>
      <w:r w:rsidR="002F0A04" w:rsidRPr="002F0A04">
        <w:t xml:space="preserve"> Berlin: Mouton de </w:t>
      </w:r>
      <w:proofErr w:type="spellStart"/>
      <w:r w:rsidR="002F0A04" w:rsidRPr="002F0A04">
        <w:t>Gruyter</w:t>
      </w:r>
      <w:proofErr w:type="spellEnd"/>
      <w:r w:rsidR="002F0A04" w:rsidRPr="002F0A04">
        <w:t>, 307-336.</w:t>
      </w:r>
    </w:p>
    <w:p w:rsidR="00E664F1" w:rsidRDefault="00E664F1" w:rsidP="00E664F1">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423D2E" w:rsidRDefault="00423D2E" w:rsidP="00423D2E">
      <w:pPr>
        <w:bidi w:val="0"/>
      </w:pPr>
    </w:p>
    <w:p w:rsidR="007162C5" w:rsidRPr="007162C5" w:rsidRDefault="007162C5" w:rsidP="007162C5">
      <w:pPr>
        <w:bidi w:val="0"/>
        <w:spacing w:after="0" w:line="240" w:lineRule="auto"/>
        <w:ind w:right="-1050"/>
        <w:rPr>
          <w:rFonts w:ascii="Times New Roman" w:eastAsia="Times New Roman" w:hAnsi="Times New Roman" w:cs="Times New Roman"/>
          <w:sz w:val="27"/>
          <w:szCs w:val="27"/>
        </w:rPr>
      </w:pPr>
      <w:proofErr w:type="spellStart"/>
      <w:r w:rsidRPr="007162C5">
        <w:rPr>
          <w:rFonts w:ascii="Times New Roman" w:eastAsia="Times New Roman" w:hAnsi="Times New Roman" w:cs="Times New Roman"/>
          <w:sz w:val="27"/>
          <w:szCs w:val="27"/>
        </w:rPr>
        <w:t>Krifka</w:t>
      </w:r>
      <w:proofErr w:type="spellEnd"/>
      <w:r w:rsidRPr="007162C5">
        <w:rPr>
          <w:rFonts w:ascii="Times New Roman" w:eastAsia="Times New Roman" w:hAnsi="Times New Roman" w:cs="Times New Roman"/>
          <w:sz w:val="27"/>
          <w:szCs w:val="27"/>
        </w:rPr>
        <w:t>, Manfred. 2008. Functional similarities between bimanual</w:t>
      </w:r>
      <w:r>
        <w:rPr>
          <w:rFonts w:ascii="Times New Roman" w:eastAsia="Times New Roman" w:hAnsi="Times New Roman" w:cs="Times New Roman"/>
          <w:sz w:val="27"/>
          <w:szCs w:val="27"/>
        </w:rPr>
        <w:t xml:space="preserve"> </w:t>
      </w:r>
      <w:r w:rsidRPr="007162C5">
        <w:rPr>
          <w:rFonts w:ascii="Times New Roman" w:eastAsia="Times New Roman" w:hAnsi="Times New Roman" w:cs="Times New Roman"/>
          <w:sz w:val="27"/>
          <w:szCs w:val="27"/>
        </w:rPr>
        <w:t xml:space="preserve">coordination and topic/comment structure. In: </w:t>
      </w:r>
      <w:proofErr w:type="spellStart"/>
      <w:r w:rsidRPr="007162C5">
        <w:rPr>
          <w:rFonts w:ascii="Times New Roman" w:eastAsia="Times New Roman" w:hAnsi="Times New Roman" w:cs="Times New Roman"/>
          <w:sz w:val="27"/>
          <w:szCs w:val="27"/>
        </w:rPr>
        <w:t>Eckardt</w:t>
      </w:r>
      <w:proofErr w:type="spellEnd"/>
      <w:r w:rsidRPr="007162C5">
        <w:rPr>
          <w:rFonts w:ascii="Times New Roman" w:eastAsia="Times New Roman" w:hAnsi="Times New Roman" w:cs="Times New Roman"/>
          <w:sz w:val="27"/>
          <w:szCs w:val="27"/>
        </w:rPr>
        <w:t xml:space="preserve">, </w:t>
      </w:r>
      <w:proofErr w:type="spellStart"/>
      <w:r w:rsidRPr="007162C5">
        <w:rPr>
          <w:rFonts w:ascii="Times New Roman" w:eastAsia="Times New Roman" w:hAnsi="Times New Roman" w:cs="Times New Roman"/>
          <w:sz w:val="27"/>
          <w:szCs w:val="27"/>
        </w:rPr>
        <w:t>Regine</w:t>
      </w:r>
      <w:proofErr w:type="spellEnd"/>
      <w:r w:rsidRPr="007162C5">
        <w:rPr>
          <w:rFonts w:ascii="Times New Roman" w:eastAsia="Times New Roman" w:hAnsi="Times New Roman" w:cs="Times New Roman"/>
          <w:sz w:val="27"/>
          <w:szCs w:val="27"/>
        </w:rPr>
        <w:t xml:space="preserve">, Gerhard </w:t>
      </w:r>
      <w:proofErr w:type="spellStart"/>
      <w:r w:rsidRPr="007162C5">
        <w:rPr>
          <w:rFonts w:ascii="Times New Roman" w:eastAsia="Times New Roman" w:hAnsi="Times New Roman" w:cs="Times New Roman"/>
          <w:sz w:val="27"/>
          <w:szCs w:val="27"/>
        </w:rPr>
        <w:t>Jäger</w:t>
      </w:r>
      <w:proofErr w:type="spellEnd"/>
      <w:r w:rsidRPr="007162C5">
        <w:rPr>
          <w:rFonts w:ascii="Times New Roman" w:eastAsia="Times New Roman" w:hAnsi="Times New Roman" w:cs="Times New Roman"/>
          <w:sz w:val="27"/>
          <w:szCs w:val="27"/>
        </w:rPr>
        <w:t xml:space="preserve"> &amp; </w:t>
      </w:r>
      <w:proofErr w:type="spellStart"/>
      <w:r w:rsidRPr="007162C5">
        <w:rPr>
          <w:rFonts w:ascii="Times New Roman" w:eastAsia="Times New Roman" w:hAnsi="Times New Roman" w:cs="Times New Roman"/>
          <w:sz w:val="27"/>
          <w:szCs w:val="27"/>
        </w:rPr>
        <w:t>Tonjes</w:t>
      </w:r>
      <w:proofErr w:type="spellEnd"/>
      <w:r w:rsidRPr="007162C5">
        <w:rPr>
          <w:rFonts w:ascii="Times New Roman" w:eastAsia="Times New Roman" w:hAnsi="Times New Roman" w:cs="Times New Roman"/>
          <w:sz w:val="27"/>
          <w:szCs w:val="27"/>
        </w:rPr>
        <w:t xml:space="preserve"> </w:t>
      </w:r>
      <w:proofErr w:type="spellStart"/>
      <w:r w:rsidRPr="007162C5">
        <w:rPr>
          <w:rFonts w:ascii="Times New Roman" w:eastAsia="Times New Roman" w:hAnsi="Times New Roman" w:cs="Times New Roman"/>
          <w:sz w:val="27"/>
          <w:szCs w:val="27"/>
        </w:rPr>
        <w:t>Veenstra</w:t>
      </w:r>
      <w:proofErr w:type="spellEnd"/>
      <w:r w:rsidRPr="007162C5">
        <w:rPr>
          <w:rFonts w:ascii="Times New Roman" w:eastAsia="Times New Roman" w:hAnsi="Times New Roman" w:cs="Times New Roman"/>
          <w:sz w:val="27"/>
          <w:szCs w:val="27"/>
        </w:rPr>
        <w:t>, (</w:t>
      </w:r>
      <w:proofErr w:type="spellStart"/>
      <w:proofErr w:type="gramStart"/>
      <w:r w:rsidRPr="007162C5">
        <w:rPr>
          <w:rFonts w:ascii="Times New Roman" w:eastAsia="Times New Roman" w:hAnsi="Times New Roman" w:cs="Times New Roman"/>
          <w:sz w:val="27"/>
          <w:szCs w:val="27"/>
        </w:rPr>
        <w:t>eds</w:t>
      </w:r>
      <w:proofErr w:type="spellEnd"/>
      <w:proofErr w:type="gramEnd"/>
      <w:r w:rsidRPr="007162C5">
        <w:rPr>
          <w:rFonts w:ascii="Times New Roman" w:eastAsia="Times New Roman" w:hAnsi="Times New Roman" w:cs="Times New Roman"/>
          <w:sz w:val="27"/>
          <w:szCs w:val="27"/>
        </w:rPr>
        <w:t xml:space="preserve">), Variation, selection, development. Probing the evolutionary model of language </w:t>
      </w:r>
    </w:p>
    <w:p w:rsidR="007162C5" w:rsidRPr="007162C5" w:rsidRDefault="007162C5" w:rsidP="007162C5">
      <w:pPr>
        <w:bidi w:val="0"/>
        <w:spacing w:after="0" w:line="240" w:lineRule="auto"/>
        <w:rPr>
          <w:rFonts w:ascii="Times New Roman" w:eastAsia="Times New Roman" w:hAnsi="Times New Roman" w:cs="Times New Roman"/>
          <w:sz w:val="27"/>
          <w:szCs w:val="27"/>
        </w:rPr>
      </w:pPr>
      <w:proofErr w:type="gramStart"/>
      <w:r w:rsidRPr="007162C5">
        <w:rPr>
          <w:rFonts w:ascii="Times New Roman" w:eastAsia="Times New Roman" w:hAnsi="Times New Roman" w:cs="Times New Roman"/>
          <w:sz w:val="27"/>
          <w:szCs w:val="27"/>
        </w:rPr>
        <w:t>change</w:t>
      </w:r>
      <w:proofErr w:type="gramEnd"/>
      <w:r w:rsidRPr="007162C5">
        <w:rPr>
          <w:rFonts w:ascii="Times New Roman" w:eastAsia="Times New Roman" w:hAnsi="Times New Roman" w:cs="Times New Roman"/>
          <w:sz w:val="27"/>
          <w:szCs w:val="27"/>
        </w:rPr>
        <w:t xml:space="preserve">. Berlin: Mouton de </w:t>
      </w:r>
      <w:proofErr w:type="spellStart"/>
      <w:r w:rsidRPr="007162C5">
        <w:rPr>
          <w:rFonts w:ascii="Times New Roman" w:eastAsia="Times New Roman" w:hAnsi="Times New Roman" w:cs="Times New Roman"/>
          <w:sz w:val="27"/>
          <w:szCs w:val="27"/>
        </w:rPr>
        <w:t>Gruyter</w:t>
      </w:r>
      <w:proofErr w:type="spellEnd"/>
      <w:r w:rsidRPr="007162C5">
        <w:rPr>
          <w:rFonts w:ascii="Times New Roman" w:eastAsia="Times New Roman" w:hAnsi="Times New Roman" w:cs="Times New Roman"/>
          <w:sz w:val="27"/>
          <w:szCs w:val="27"/>
        </w:rPr>
        <w:t>, 307-336.</w:t>
      </w:r>
    </w:p>
    <w:p w:rsidR="00423D2E" w:rsidRDefault="00423D2E" w:rsidP="00423D2E">
      <w:pPr>
        <w:bidi w:val="0"/>
      </w:pPr>
    </w:p>
    <w:sectPr w:rsidR="00423D2E" w:rsidSect="00E431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178"/>
    <w:multiLevelType w:val="hybridMultilevel"/>
    <w:tmpl w:val="0E66B13E"/>
    <w:lvl w:ilvl="0" w:tplc="D70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72A3A"/>
    <w:multiLevelType w:val="hybridMultilevel"/>
    <w:tmpl w:val="45D43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86303"/>
    <w:rsid w:val="000271BA"/>
    <w:rsid w:val="0005228E"/>
    <w:rsid w:val="0006328A"/>
    <w:rsid w:val="000D1BF1"/>
    <w:rsid w:val="00154FC5"/>
    <w:rsid w:val="0017389B"/>
    <w:rsid w:val="001A2A11"/>
    <w:rsid w:val="00211063"/>
    <w:rsid w:val="00230574"/>
    <w:rsid w:val="00237FC2"/>
    <w:rsid w:val="00242A4F"/>
    <w:rsid w:val="002B6EC4"/>
    <w:rsid w:val="002C3261"/>
    <w:rsid w:val="002E5884"/>
    <w:rsid w:val="002F0A04"/>
    <w:rsid w:val="00324707"/>
    <w:rsid w:val="003308CC"/>
    <w:rsid w:val="003321C8"/>
    <w:rsid w:val="003612AF"/>
    <w:rsid w:val="00380FEF"/>
    <w:rsid w:val="00391C5E"/>
    <w:rsid w:val="003B4AA7"/>
    <w:rsid w:val="003C0E73"/>
    <w:rsid w:val="003E0ECA"/>
    <w:rsid w:val="003F0132"/>
    <w:rsid w:val="0040178E"/>
    <w:rsid w:val="00423D2E"/>
    <w:rsid w:val="00432834"/>
    <w:rsid w:val="00464F26"/>
    <w:rsid w:val="00471915"/>
    <w:rsid w:val="00471E37"/>
    <w:rsid w:val="0047393C"/>
    <w:rsid w:val="00481AB4"/>
    <w:rsid w:val="004975E5"/>
    <w:rsid w:val="004A5A7F"/>
    <w:rsid w:val="004D55BD"/>
    <w:rsid w:val="00547FB6"/>
    <w:rsid w:val="00587EE5"/>
    <w:rsid w:val="005950E7"/>
    <w:rsid w:val="005A50A0"/>
    <w:rsid w:val="005C1FD7"/>
    <w:rsid w:val="00660701"/>
    <w:rsid w:val="006B119A"/>
    <w:rsid w:val="006D7548"/>
    <w:rsid w:val="006E2705"/>
    <w:rsid w:val="006F501A"/>
    <w:rsid w:val="00711E7F"/>
    <w:rsid w:val="007162C5"/>
    <w:rsid w:val="00720F67"/>
    <w:rsid w:val="007377E2"/>
    <w:rsid w:val="0075542E"/>
    <w:rsid w:val="007C2977"/>
    <w:rsid w:val="007F58B3"/>
    <w:rsid w:val="008011B8"/>
    <w:rsid w:val="0086687B"/>
    <w:rsid w:val="00875D72"/>
    <w:rsid w:val="0088795F"/>
    <w:rsid w:val="008A461C"/>
    <w:rsid w:val="008B2285"/>
    <w:rsid w:val="008E33C5"/>
    <w:rsid w:val="008E3AAD"/>
    <w:rsid w:val="00973A07"/>
    <w:rsid w:val="00981799"/>
    <w:rsid w:val="00987AE4"/>
    <w:rsid w:val="00996565"/>
    <w:rsid w:val="009B0983"/>
    <w:rsid w:val="009B6CF0"/>
    <w:rsid w:val="009C47C4"/>
    <w:rsid w:val="009D7D39"/>
    <w:rsid w:val="00A25FAA"/>
    <w:rsid w:val="00A27DA0"/>
    <w:rsid w:val="00A53F29"/>
    <w:rsid w:val="00A9171C"/>
    <w:rsid w:val="00A93A03"/>
    <w:rsid w:val="00A94754"/>
    <w:rsid w:val="00AA5855"/>
    <w:rsid w:val="00AC74BA"/>
    <w:rsid w:val="00AE6A6C"/>
    <w:rsid w:val="00B05BA3"/>
    <w:rsid w:val="00B101AA"/>
    <w:rsid w:val="00B27518"/>
    <w:rsid w:val="00BF2A4D"/>
    <w:rsid w:val="00C16E21"/>
    <w:rsid w:val="00C85B4A"/>
    <w:rsid w:val="00CC4AB3"/>
    <w:rsid w:val="00D1654D"/>
    <w:rsid w:val="00D35EF2"/>
    <w:rsid w:val="00D448E3"/>
    <w:rsid w:val="00D72098"/>
    <w:rsid w:val="00D73BD6"/>
    <w:rsid w:val="00D96BB2"/>
    <w:rsid w:val="00DA04C9"/>
    <w:rsid w:val="00DA1130"/>
    <w:rsid w:val="00DE1084"/>
    <w:rsid w:val="00DF3655"/>
    <w:rsid w:val="00DF6368"/>
    <w:rsid w:val="00E424FA"/>
    <w:rsid w:val="00E43143"/>
    <w:rsid w:val="00E43584"/>
    <w:rsid w:val="00E664F1"/>
    <w:rsid w:val="00E77379"/>
    <w:rsid w:val="00E86303"/>
    <w:rsid w:val="00E9722E"/>
    <w:rsid w:val="00EB5AC8"/>
    <w:rsid w:val="00EC3606"/>
    <w:rsid w:val="00F05259"/>
    <w:rsid w:val="00F36A8F"/>
    <w:rsid w:val="00F44140"/>
    <w:rsid w:val="00FC74ED"/>
    <w:rsid w:val="00FD073C"/>
    <w:rsid w:val="00FE291F"/>
    <w:rsid w:val="00FF27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C8"/>
    <w:pPr>
      <w:ind w:left="720"/>
      <w:contextualSpacing/>
    </w:pPr>
  </w:style>
  <w:style w:type="table" w:styleId="TableGrid">
    <w:name w:val="Table Grid"/>
    <w:basedOn w:val="TableNormal"/>
    <w:uiPriority w:val="59"/>
    <w:rsid w:val="004D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12AF"/>
    <w:rPr>
      <w:i/>
      <w:iCs/>
    </w:rPr>
  </w:style>
  <w:style w:type="paragraph" w:styleId="BalloonText">
    <w:name w:val="Balloon Text"/>
    <w:basedOn w:val="Normal"/>
    <w:link w:val="BalloonTextChar"/>
    <w:uiPriority w:val="99"/>
    <w:semiHidden/>
    <w:unhideWhenUsed/>
    <w:rsid w:val="002C32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261"/>
    <w:rPr>
      <w:rFonts w:ascii="Lucida Grande" w:hAnsi="Lucida Grande"/>
      <w:sz w:val="18"/>
      <w:szCs w:val="18"/>
    </w:rPr>
  </w:style>
  <w:style w:type="character" w:styleId="CommentReference">
    <w:name w:val="annotation reference"/>
    <w:basedOn w:val="DefaultParagraphFont"/>
    <w:uiPriority w:val="99"/>
    <w:semiHidden/>
    <w:unhideWhenUsed/>
    <w:rsid w:val="002C3261"/>
    <w:rPr>
      <w:sz w:val="18"/>
      <w:szCs w:val="18"/>
    </w:rPr>
  </w:style>
  <w:style w:type="paragraph" w:styleId="CommentText">
    <w:name w:val="annotation text"/>
    <w:basedOn w:val="Normal"/>
    <w:link w:val="CommentTextChar"/>
    <w:uiPriority w:val="99"/>
    <w:semiHidden/>
    <w:unhideWhenUsed/>
    <w:rsid w:val="002C3261"/>
    <w:pPr>
      <w:spacing w:line="240" w:lineRule="auto"/>
    </w:pPr>
    <w:rPr>
      <w:sz w:val="24"/>
      <w:szCs w:val="24"/>
    </w:rPr>
  </w:style>
  <w:style w:type="character" w:customStyle="1" w:styleId="CommentTextChar">
    <w:name w:val="Comment Text Char"/>
    <w:basedOn w:val="DefaultParagraphFont"/>
    <w:link w:val="CommentText"/>
    <w:uiPriority w:val="99"/>
    <w:semiHidden/>
    <w:rsid w:val="002C3261"/>
    <w:rPr>
      <w:sz w:val="24"/>
      <w:szCs w:val="24"/>
    </w:rPr>
  </w:style>
  <w:style w:type="paragraph" w:styleId="CommentSubject">
    <w:name w:val="annotation subject"/>
    <w:basedOn w:val="CommentText"/>
    <w:next w:val="CommentText"/>
    <w:link w:val="CommentSubjectChar"/>
    <w:uiPriority w:val="99"/>
    <w:semiHidden/>
    <w:unhideWhenUsed/>
    <w:rsid w:val="002C3261"/>
    <w:rPr>
      <w:b/>
      <w:bCs/>
      <w:sz w:val="20"/>
      <w:szCs w:val="20"/>
    </w:rPr>
  </w:style>
  <w:style w:type="character" w:customStyle="1" w:styleId="CommentSubjectChar">
    <w:name w:val="Comment Subject Char"/>
    <w:basedOn w:val="CommentTextChar"/>
    <w:link w:val="CommentSubject"/>
    <w:uiPriority w:val="99"/>
    <w:semiHidden/>
    <w:rsid w:val="002C3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C8"/>
    <w:pPr>
      <w:ind w:left="720"/>
      <w:contextualSpacing/>
    </w:pPr>
  </w:style>
  <w:style w:type="table" w:styleId="TableGrid">
    <w:name w:val="Table Grid"/>
    <w:basedOn w:val="TableNormal"/>
    <w:uiPriority w:val="59"/>
    <w:rsid w:val="004D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12AF"/>
    <w:rPr>
      <w:i/>
      <w:iCs/>
    </w:rPr>
  </w:style>
  <w:style w:type="paragraph" w:styleId="BalloonText">
    <w:name w:val="Balloon Text"/>
    <w:basedOn w:val="Normal"/>
    <w:link w:val="BalloonTextChar"/>
    <w:uiPriority w:val="99"/>
    <w:semiHidden/>
    <w:unhideWhenUsed/>
    <w:rsid w:val="002C32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261"/>
    <w:rPr>
      <w:rFonts w:ascii="Lucida Grande" w:hAnsi="Lucida Grande"/>
      <w:sz w:val="18"/>
      <w:szCs w:val="18"/>
    </w:rPr>
  </w:style>
  <w:style w:type="character" w:styleId="CommentReference">
    <w:name w:val="annotation reference"/>
    <w:basedOn w:val="DefaultParagraphFont"/>
    <w:uiPriority w:val="99"/>
    <w:semiHidden/>
    <w:unhideWhenUsed/>
    <w:rsid w:val="002C3261"/>
    <w:rPr>
      <w:sz w:val="18"/>
      <w:szCs w:val="18"/>
    </w:rPr>
  </w:style>
  <w:style w:type="paragraph" w:styleId="CommentText">
    <w:name w:val="annotation text"/>
    <w:basedOn w:val="Normal"/>
    <w:link w:val="CommentTextChar"/>
    <w:uiPriority w:val="99"/>
    <w:semiHidden/>
    <w:unhideWhenUsed/>
    <w:rsid w:val="002C3261"/>
    <w:pPr>
      <w:spacing w:line="240" w:lineRule="auto"/>
    </w:pPr>
    <w:rPr>
      <w:sz w:val="24"/>
      <w:szCs w:val="24"/>
    </w:rPr>
  </w:style>
  <w:style w:type="character" w:customStyle="1" w:styleId="CommentTextChar">
    <w:name w:val="Comment Text Char"/>
    <w:basedOn w:val="DefaultParagraphFont"/>
    <w:link w:val="CommentText"/>
    <w:uiPriority w:val="99"/>
    <w:semiHidden/>
    <w:rsid w:val="002C3261"/>
    <w:rPr>
      <w:sz w:val="24"/>
      <w:szCs w:val="24"/>
    </w:rPr>
  </w:style>
  <w:style w:type="paragraph" w:styleId="CommentSubject">
    <w:name w:val="annotation subject"/>
    <w:basedOn w:val="CommentText"/>
    <w:next w:val="CommentText"/>
    <w:link w:val="CommentSubjectChar"/>
    <w:uiPriority w:val="99"/>
    <w:semiHidden/>
    <w:unhideWhenUsed/>
    <w:rsid w:val="002C3261"/>
    <w:rPr>
      <w:b/>
      <w:bCs/>
      <w:sz w:val="20"/>
      <w:szCs w:val="20"/>
    </w:rPr>
  </w:style>
  <w:style w:type="character" w:customStyle="1" w:styleId="CommentSubjectChar">
    <w:name w:val="Comment Subject Char"/>
    <w:basedOn w:val="CommentTextChar"/>
    <w:link w:val="CommentSubject"/>
    <w:uiPriority w:val="99"/>
    <w:semiHidden/>
    <w:rsid w:val="002C3261"/>
    <w:rPr>
      <w:b/>
      <w:bCs/>
      <w:sz w:val="20"/>
      <w:szCs w:val="20"/>
    </w:rPr>
  </w:style>
</w:styles>
</file>

<file path=word/webSettings.xml><?xml version="1.0" encoding="utf-8"?>
<w:webSettings xmlns:r="http://schemas.openxmlformats.org/officeDocument/2006/relationships" xmlns:w="http://schemas.openxmlformats.org/wordprocessingml/2006/main">
  <w:divs>
    <w:div w:id="604339280">
      <w:bodyDiv w:val="1"/>
      <w:marLeft w:val="0"/>
      <w:marRight w:val="0"/>
      <w:marTop w:val="0"/>
      <w:marBottom w:val="0"/>
      <w:divBdr>
        <w:top w:val="none" w:sz="0" w:space="0" w:color="auto"/>
        <w:left w:val="none" w:sz="0" w:space="0" w:color="auto"/>
        <w:bottom w:val="none" w:sz="0" w:space="0" w:color="auto"/>
        <w:right w:val="none" w:sz="0" w:space="0" w:color="auto"/>
      </w:divBdr>
      <w:divsChild>
        <w:div w:id="707338068">
          <w:marLeft w:val="0"/>
          <w:marRight w:val="0"/>
          <w:marTop w:val="0"/>
          <w:marBottom w:val="0"/>
          <w:divBdr>
            <w:top w:val="none" w:sz="0" w:space="0" w:color="auto"/>
            <w:left w:val="none" w:sz="0" w:space="0" w:color="auto"/>
            <w:bottom w:val="none" w:sz="0" w:space="0" w:color="auto"/>
            <w:right w:val="none" w:sz="0" w:space="0" w:color="auto"/>
          </w:divBdr>
        </w:div>
        <w:div w:id="1888104970">
          <w:marLeft w:val="0"/>
          <w:marRight w:val="0"/>
          <w:marTop w:val="0"/>
          <w:marBottom w:val="0"/>
          <w:divBdr>
            <w:top w:val="none" w:sz="0" w:space="0" w:color="auto"/>
            <w:left w:val="none" w:sz="0" w:space="0" w:color="auto"/>
            <w:bottom w:val="none" w:sz="0" w:space="0" w:color="auto"/>
            <w:right w:val="none" w:sz="0" w:space="0" w:color="auto"/>
          </w:divBdr>
        </w:div>
        <w:div w:id="1349218616">
          <w:marLeft w:val="0"/>
          <w:marRight w:val="0"/>
          <w:marTop w:val="0"/>
          <w:marBottom w:val="0"/>
          <w:divBdr>
            <w:top w:val="none" w:sz="0" w:space="0" w:color="auto"/>
            <w:left w:val="none" w:sz="0" w:space="0" w:color="auto"/>
            <w:bottom w:val="none" w:sz="0" w:space="0" w:color="auto"/>
            <w:right w:val="none" w:sz="0" w:space="0" w:color="auto"/>
          </w:divBdr>
        </w:div>
        <w:div w:id="507254402">
          <w:marLeft w:val="0"/>
          <w:marRight w:val="0"/>
          <w:marTop w:val="0"/>
          <w:marBottom w:val="0"/>
          <w:divBdr>
            <w:top w:val="none" w:sz="0" w:space="0" w:color="auto"/>
            <w:left w:val="none" w:sz="0" w:space="0" w:color="auto"/>
            <w:bottom w:val="none" w:sz="0" w:space="0" w:color="auto"/>
            <w:right w:val="none" w:sz="0" w:space="0" w:color="auto"/>
          </w:divBdr>
        </w:div>
        <w:div w:id="1958679861">
          <w:marLeft w:val="0"/>
          <w:marRight w:val="0"/>
          <w:marTop w:val="0"/>
          <w:marBottom w:val="0"/>
          <w:divBdr>
            <w:top w:val="none" w:sz="0" w:space="0" w:color="auto"/>
            <w:left w:val="none" w:sz="0" w:space="0" w:color="auto"/>
            <w:bottom w:val="none" w:sz="0" w:space="0" w:color="auto"/>
            <w:right w:val="none" w:sz="0" w:space="0" w:color="auto"/>
          </w:divBdr>
        </w:div>
      </w:divsChild>
    </w:div>
    <w:div w:id="1936552941">
      <w:bodyDiv w:val="1"/>
      <w:marLeft w:val="0"/>
      <w:marRight w:val="0"/>
      <w:marTop w:val="0"/>
      <w:marBottom w:val="0"/>
      <w:divBdr>
        <w:top w:val="none" w:sz="0" w:space="0" w:color="auto"/>
        <w:left w:val="none" w:sz="0" w:space="0" w:color="auto"/>
        <w:bottom w:val="none" w:sz="0" w:space="0" w:color="auto"/>
        <w:right w:val="none" w:sz="0" w:space="0" w:color="auto"/>
      </w:divBdr>
      <w:divsChild>
        <w:div w:id="1620184765">
          <w:marLeft w:val="0"/>
          <w:marRight w:val="0"/>
          <w:marTop w:val="0"/>
          <w:marBottom w:val="0"/>
          <w:divBdr>
            <w:top w:val="none" w:sz="0" w:space="0" w:color="auto"/>
            <w:left w:val="none" w:sz="0" w:space="0" w:color="auto"/>
            <w:bottom w:val="none" w:sz="0" w:space="0" w:color="auto"/>
            <w:right w:val="none" w:sz="0" w:space="0" w:color="auto"/>
          </w:divBdr>
        </w:div>
        <w:div w:id="2127460258">
          <w:marLeft w:val="0"/>
          <w:marRight w:val="0"/>
          <w:marTop w:val="0"/>
          <w:marBottom w:val="0"/>
          <w:divBdr>
            <w:top w:val="none" w:sz="0" w:space="0" w:color="auto"/>
            <w:left w:val="none" w:sz="0" w:space="0" w:color="auto"/>
            <w:bottom w:val="none" w:sz="0" w:space="0" w:color="auto"/>
            <w:right w:val="none" w:sz="0" w:space="0" w:color="auto"/>
          </w:divBdr>
        </w:div>
        <w:div w:id="455875194">
          <w:marLeft w:val="0"/>
          <w:marRight w:val="0"/>
          <w:marTop w:val="0"/>
          <w:marBottom w:val="0"/>
          <w:divBdr>
            <w:top w:val="none" w:sz="0" w:space="0" w:color="auto"/>
            <w:left w:val="none" w:sz="0" w:space="0" w:color="auto"/>
            <w:bottom w:val="none" w:sz="0" w:space="0" w:color="auto"/>
            <w:right w:val="none" w:sz="0" w:space="0" w:color="auto"/>
          </w:divBdr>
        </w:div>
        <w:div w:id="1193836395">
          <w:marLeft w:val="0"/>
          <w:marRight w:val="0"/>
          <w:marTop w:val="0"/>
          <w:marBottom w:val="0"/>
          <w:divBdr>
            <w:top w:val="none" w:sz="0" w:space="0" w:color="auto"/>
            <w:left w:val="none" w:sz="0" w:space="0" w:color="auto"/>
            <w:bottom w:val="none" w:sz="0" w:space="0" w:color="auto"/>
            <w:right w:val="none" w:sz="0" w:space="0" w:color="auto"/>
          </w:divBdr>
        </w:div>
        <w:div w:id="1786653666">
          <w:marLeft w:val="0"/>
          <w:marRight w:val="0"/>
          <w:marTop w:val="0"/>
          <w:marBottom w:val="0"/>
          <w:divBdr>
            <w:top w:val="none" w:sz="0" w:space="0" w:color="auto"/>
            <w:left w:val="none" w:sz="0" w:space="0" w:color="auto"/>
            <w:bottom w:val="none" w:sz="0" w:space="0" w:color="auto"/>
            <w:right w:val="none" w:sz="0" w:space="0" w:color="auto"/>
          </w:divBdr>
        </w:div>
        <w:div w:id="435637680">
          <w:marLeft w:val="0"/>
          <w:marRight w:val="0"/>
          <w:marTop w:val="0"/>
          <w:marBottom w:val="0"/>
          <w:divBdr>
            <w:top w:val="none" w:sz="0" w:space="0" w:color="auto"/>
            <w:left w:val="none" w:sz="0" w:space="0" w:color="auto"/>
            <w:bottom w:val="none" w:sz="0" w:space="0" w:color="auto"/>
            <w:right w:val="none" w:sz="0" w:space="0" w:color="auto"/>
          </w:divBdr>
        </w:div>
        <w:div w:id="175959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1537</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Irit</cp:lastModifiedBy>
  <cp:revision>25</cp:revision>
  <cp:lastPrinted>2015-04-08T11:10:00Z</cp:lastPrinted>
  <dcterms:created xsi:type="dcterms:W3CDTF">2015-04-12T03:55:00Z</dcterms:created>
  <dcterms:modified xsi:type="dcterms:W3CDTF">2015-04-21T10:06:00Z</dcterms:modified>
</cp:coreProperties>
</file>